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.0005454545455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 Conference Program -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Higher Education in the Age of 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.0005454545455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Wednesday 2nd April, 9.00 – 5.30pm State Library of Victoria, hosted by La Trobe University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22.0259766564552"/>
        <w:gridCol w:w="7603.485834367168"/>
        <w:tblGridChange w:id="0">
          <w:tblGrid>
            <w:gridCol w:w="1422.0259766564552"/>
            <w:gridCol w:w="7603.485834367168"/>
          </w:tblGrid>
        </w:tblGridChange>
      </w:tblGrid>
      <w:tr>
        <w:trPr>
          <w:cantSplit w:val="0"/>
          <w:trHeight w:val="440.92586791992187" w:hRule="atLeast"/>
          <w:tblHeader w:val="0"/>
        </w:trPr>
        <w:tc>
          <w:tcPr>
            <w:tcBorders>
              <w:top w:color="9900ff" w:space="0" w:sz="6" w:val="single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8.30 am</w:t>
            </w:r>
          </w:p>
        </w:tc>
        <w:tc>
          <w:tcPr>
            <w:tcBorders>
              <w:top w:color="9900ff" w:space="0" w:sz="6" w:val="single"/>
              <w:left w:color="000000" w:space="0" w:sz="0" w:val="nil"/>
              <w:bottom w:color="000000" w:space="0" w:sz="6" w:val="single"/>
              <w:right w:color="9900f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Arrival and registrations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9.00-9.15</w:t>
            </w:r>
          </w:p>
          <w:p w:rsidR="00000000" w:rsidDel="00000000" w:rsidP="00000000" w:rsidRDefault="00000000" w:rsidRPr="00000000" w14:paraId="00000006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.000545454545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Session 1 - Welcome, acknowledgements and outline of day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Martin Betts, CEO and Co-founder of HEDx</w:t>
            </w:r>
          </w:p>
          <w:p w:rsidR="00000000" w:rsidDel="00000000" w:rsidP="00000000" w:rsidRDefault="00000000" w:rsidRPr="00000000" w14:paraId="00000009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Professor Theo Farrell, Vice-Chancellor of La Trobe University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.0005454545455" w:lineRule="auto"/>
              <w:rPr>
                <w:b w:val="1"/>
                <w:i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Strategies and Leadership for Higher Education</w:t>
            </w:r>
            <w:r w:rsidDel="00000000" w:rsidR="00000000" w:rsidRPr="00000000">
              <w:rPr>
                <w:b w:val="1"/>
                <w:rtl w:val="0"/>
              </w:rPr>
              <w:t xml:space="preserve"> in the Age of 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8.703471679687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9.15-9.45</w:t>
            </w:r>
          </w:p>
          <w:p w:rsidR="00000000" w:rsidDel="00000000" w:rsidP="00000000" w:rsidRDefault="00000000" w:rsidRPr="00000000" w14:paraId="0000000D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Global best practice fireside chat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2 – What is an AI-first university starting to look like globally?</w:t>
            </w:r>
          </w:p>
          <w:p w:rsidR="00000000" w:rsidDel="00000000" w:rsidP="00000000" w:rsidRDefault="00000000" w:rsidRPr="00000000" w14:paraId="0000000F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Paul LeBlanc of Human Systems - by live cross </w:t>
            </w:r>
          </w:p>
          <w:p w:rsidR="00000000" w:rsidDel="00000000" w:rsidP="00000000" w:rsidRDefault="00000000" w:rsidRPr="00000000" w14:paraId="00000010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Interviewed by Professor </w:t>
            </w:r>
            <w:r w:rsidDel="00000000" w:rsidR="00000000" w:rsidRPr="00000000">
              <w:rPr>
                <w:rtl w:val="0"/>
              </w:rPr>
              <w:t xml:space="preserve">Theo Farrell </w:t>
            </w:r>
            <w:r w:rsidDel="00000000" w:rsidR="00000000" w:rsidRPr="00000000">
              <w:rPr>
                <w:rtl w:val="0"/>
              </w:rPr>
              <w:t xml:space="preserve">Vice-Chancellor and </w:t>
            </w:r>
          </w:p>
          <w:p w:rsidR="00000000" w:rsidDel="00000000" w:rsidP="00000000" w:rsidRDefault="00000000" w:rsidRPr="00000000" w14:paraId="00000011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Dr Susan Zhang, Vice-Chancellor’s Fellow </w:t>
            </w:r>
            <w:r w:rsidDel="00000000" w:rsidR="00000000" w:rsidRPr="00000000">
              <w:rPr>
                <w:rtl w:val="0"/>
              </w:rPr>
              <w:t xml:space="preserve">of La Trobe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9.45-10.30</w:t>
            </w:r>
          </w:p>
          <w:p w:rsidR="00000000" w:rsidDel="00000000" w:rsidP="00000000" w:rsidRDefault="00000000" w:rsidRPr="00000000" w14:paraId="00000013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Tertiary Providers </w:t>
            </w:r>
          </w:p>
          <w:p w:rsidR="00000000" w:rsidDel="00000000" w:rsidP="00000000" w:rsidRDefault="00000000" w:rsidRPr="00000000" w14:paraId="00000014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Leadership Panel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3 - How will AI impact Australian tertiary education?</w:t>
            </w:r>
          </w:p>
          <w:p w:rsidR="00000000" w:rsidDel="00000000" w:rsidP="00000000" w:rsidRDefault="00000000" w:rsidRPr="00000000" w14:paraId="00000016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led by </w:t>
            </w:r>
            <w:r w:rsidDel="00000000" w:rsidR="00000000" w:rsidRPr="00000000">
              <w:rPr>
                <w:rtl w:val="0"/>
              </w:rPr>
              <w:t xml:space="preserve">John Dewar, Partner, KordaMentha </w:t>
            </w:r>
            <w:r w:rsidDel="00000000" w:rsidR="00000000" w:rsidRPr="00000000">
              <w:rPr>
                <w:rtl w:val="0"/>
              </w:rPr>
              <w:t xml:space="preserve">with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Professor </w:t>
            </w:r>
            <w:r w:rsidDel="00000000" w:rsidR="00000000" w:rsidRPr="00000000">
              <w:rPr>
                <w:rtl w:val="0"/>
              </w:rPr>
              <w:t xml:space="preserve">Pascale Quester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Vice-Chancellor, Swinburne University of Technology</w:t>
            </w:r>
          </w:p>
          <w:p w:rsidR="00000000" w:rsidDel="00000000" w:rsidP="00000000" w:rsidRDefault="00000000" w:rsidRPr="00000000" w14:paraId="00000018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Professor </w:t>
            </w:r>
            <w:r w:rsidDel="00000000" w:rsidR="00000000" w:rsidRPr="00000000">
              <w:rPr>
                <w:rtl w:val="0"/>
              </w:rPr>
              <w:t xml:space="preserve">Andrew Parfitt, Vice-Chancellor, University of Technology Sydney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Dan Cockerell, CEO of Torrens University Australia </w:t>
            </w:r>
          </w:p>
          <w:p w:rsidR="00000000" w:rsidDel="00000000" w:rsidP="00000000" w:rsidRDefault="00000000" w:rsidRPr="00000000" w14:paraId="0000001A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Professor Jessica Vanderlelie, DVC Academic, Deakin University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10.30-10.45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Q&amp;A with slido, Professor Kelly Matthews and Professor Marcia Devlin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10.45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Morning tea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.0005454545455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skills challenge: AI and the future workforce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.151277854226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11.15-11.45</w:t>
            </w:r>
          </w:p>
          <w:p w:rsidR="00000000" w:rsidDel="00000000" w:rsidP="00000000" w:rsidRDefault="00000000" w:rsidRPr="00000000" w14:paraId="00000022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Business Fireside Chat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4 – What can tertiary education learn from how industry is reskilling for AI?</w:t>
            </w:r>
          </w:p>
          <w:p w:rsidR="00000000" w:rsidDel="00000000" w:rsidP="00000000" w:rsidRDefault="00000000" w:rsidRPr="00000000" w14:paraId="00000024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led by Patrick Kidd, CEO, Future Skills Organisation with </w:t>
            </w:r>
          </w:p>
          <w:p w:rsidR="00000000" w:rsidDel="00000000" w:rsidP="00000000" w:rsidRDefault="00000000" w:rsidRPr="00000000" w14:paraId="00000025">
            <w:pPr>
              <w:spacing w:line="276.0005454545455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Melinda Cilento, CEO CEDA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0.925867919922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9900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11.45 – 12.35</w:t>
            </w:r>
          </w:p>
          <w:p w:rsidR="00000000" w:rsidDel="00000000" w:rsidP="00000000" w:rsidRDefault="00000000" w:rsidRPr="00000000" w14:paraId="00000027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Future Skills Panel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00ff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5</w:t>
            </w:r>
            <w:r w:rsidDel="00000000" w:rsidR="00000000" w:rsidRPr="00000000">
              <w:rPr>
                <w:b w:val="1"/>
                <w:rtl w:val="0"/>
              </w:rPr>
              <w:t xml:space="preserve"> – How can a harmonised tertiary education sector work together with employers to deliver future skills needs?</w:t>
            </w:r>
          </w:p>
          <w:p w:rsidR="00000000" w:rsidDel="00000000" w:rsidP="00000000" w:rsidRDefault="00000000" w:rsidRPr="00000000" w14:paraId="00000029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led by </w:t>
            </w:r>
            <w:r w:rsidDel="00000000" w:rsidR="00000000" w:rsidRPr="00000000">
              <w:rPr>
                <w:rtl w:val="0"/>
              </w:rPr>
              <w:t xml:space="preserve">Patrick Kidd, CEO, Future Skills Organisation with</w:t>
            </w:r>
          </w:p>
          <w:p w:rsidR="00000000" w:rsidDel="00000000" w:rsidP="00000000" w:rsidRDefault="00000000" w:rsidRPr="00000000" w14:paraId="0000002A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Megan Lilly, Deputy Commissioner, Jobs and Skills Australia</w:t>
            </w:r>
          </w:p>
          <w:p w:rsidR="00000000" w:rsidDel="00000000" w:rsidP="00000000" w:rsidRDefault="00000000" w:rsidRPr="00000000" w14:paraId="0000002B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Yasminka Nemet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  <w:t xml:space="preserve"> Future Skills Lead of Microsoft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Sally Curtain CEO, Bendigo Kangan Institute </w:t>
            </w:r>
          </w:p>
          <w:p w:rsidR="00000000" w:rsidDel="00000000" w:rsidP="00000000" w:rsidRDefault="00000000" w:rsidRPr="00000000" w14:paraId="0000002D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Colin Gniel, Transformation Executive, LinkedIn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9900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12.35-12.50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00ff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Q&amp;A with slido, Professor Kelly Matthews and Professor Marcia Devlin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12.50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Lunch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.0005454545455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do we better support students to thrive and succeed in an AI age?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1.40 - 2.10</w:t>
            </w:r>
          </w:p>
          <w:p w:rsidR="00000000" w:rsidDel="00000000" w:rsidP="00000000" w:rsidRDefault="00000000" w:rsidRPr="00000000" w14:paraId="00000035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Students Fireside Chat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.000545454545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Session 6 – What does best-practice student support look like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7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Dr Tim Renick, Director, National Institute of Student Success, Georgia State University and </w:t>
            </w:r>
            <w:r w:rsidDel="00000000" w:rsidR="00000000" w:rsidRPr="00000000">
              <w:rPr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  <w:t xml:space="preserve"> George Williams</w:t>
            </w:r>
            <w:r w:rsidDel="00000000" w:rsidR="00000000" w:rsidRPr="00000000">
              <w:rPr>
                <w:rtl w:val="0"/>
              </w:rPr>
              <w:t xml:space="preserve"> Vice-Chancellor of Western Sydney University </w:t>
            </w:r>
            <w:r w:rsidDel="00000000" w:rsidR="00000000" w:rsidRPr="00000000">
              <w:rPr>
                <w:rtl w:val="0"/>
              </w:rPr>
              <w:t xml:space="preserve">with Veronica Pritchard, University of Queensland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2.10 - 2.55 Student Support Panel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7 – How can AI and data improve our future student support?</w:t>
            </w:r>
          </w:p>
          <w:p w:rsidR="00000000" w:rsidDel="00000000" w:rsidP="00000000" w:rsidRDefault="00000000" w:rsidRPr="00000000" w14:paraId="0000003A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led by Sue Kokonis, Chief Academic Advisor, OES</w:t>
            </w:r>
          </w:p>
          <w:p w:rsidR="00000000" w:rsidDel="00000000" w:rsidP="00000000" w:rsidRDefault="00000000" w:rsidRPr="00000000" w14:paraId="0000003B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with: Charlsey Pearce, CEO of MortarCAPS Data Standard,</w:t>
            </w:r>
          </w:p>
          <w:p w:rsidR="00000000" w:rsidDel="00000000" w:rsidP="00000000" w:rsidRDefault="00000000" w:rsidRPr="00000000" w14:paraId="0000003C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Sarah Bendall First Assistant Ombudsman, National Student Ombudsman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Associate Professor Gemma Cadby, Data Program DIrector, ACSES</w:t>
            </w:r>
          </w:p>
          <w:p w:rsidR="00000000" w:rsidDel="00000000" w:rsidP="00000000" w:rsidRDefault="00000000" w:rsidRPr="00000000" w14:paraId="0000003E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Will Stubley, CEO, Year13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2.55-3.10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Q&amp;A with slido, Professor Kelly Matthews and Professor Marcia Devlin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3.10-3.20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.0005454545455" w:lineRule="auto"/>
              <w:rPr>
                <w:b w:val="1"/>
                <w:i w:val="1"/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8 - Riding the tiger of AI feedback: an AIinHE project update reporting on 7,000 students comparing teacher and AI feedback.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Professor Margaret Bearman, CRADLE, Deakin University</w:t>
            </w:r>
          </w:p>
          <w:p w:rsidR="00000000" w:rsidDel="00000000" w:rsidP="00000000" w:rsidRDefault="00000000" w:rsidRPr="00000000" w14:paraId="00000044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Professor Michael Henderson, HEDI, Monash University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3.20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Afternoon tea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.0005454545455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can the sector transform using AI?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3.45-4.15</w:t>
            </w:r>
          </w:p>
          <w:p w:rsidR="00000000" w:rsidDel="00000000" w:rsidP="00000000" w:rsidRDefault="00000000" w:rsidRPr="00000000" w14:paraId="0000004A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CIO Fireside Chat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9 - Driving AI transformation in HE: lessons from the 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Manuela Franceschini, Adobe Pedagogical Evangelist</w:t>
            </w:r>
            <w:r w:rsidDel="00000000" w:rsidR="00000000" w:rsidRPr="00000000">
              <w:rPr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  <w:t xml:space="preserve">n conversation with </w:t>
            </w:r>
            <w:r w:rsidDel="00000000" w:rsidR="00000000" w:rsidRPr="00000000">
              <w:rPr>
                <w:rtl w:val="0"/>
              </w:rPr>
              <w:t xml:space="preserve">Lev Gonick, CIO, Arizona State University and Shainal Kavar, CIO, La Trobe University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4.15-5.00</w:t>
            </w:r>
          </w:p>
          <w:p w:rsidR="00000000" w:rsidDel="00000000" w:rsidP="00000000" w:rsidRDefault="00000000" w:rsidRPr="00000000" w14:paraId="0000004E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AI Futures Panel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.0005454545455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10 - What are the priorities for Australian tertiary providers seeking to embrace AI?</w:t>
            </w:r>
          </w:p>
          <w:p w:rsidR="00000000" w:rsidDel="00000000" w:rsidP="00000000" w:rsidRDefault="00000000" w:rsidRPr="00000000" w14:paraId="00000050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led by Sam Jacob, CEO of Collarts (Australian College of the Arts)</w:t>
            </w:r>
          </w:p>
          <w:p w:rsidR="00000000" w:rsidDel="00000000" w:rsidP="00000000" w:rsidRDefault="00000000" w:rsidRPr="00000000" w14:paraId="00000051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with Professor Danny Liu, University of Sydney</w:t>
            </w:r>
          </w:p>
          <w:p w:rsidR="00000000" w:rsidDel="00000000" w:rsidP="00000000" w:rsidRDefault="00000000" w:rsidRPr="00000000" w14:paraId="00000052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Professor </w:t>
            </w:r>
            <w:r w:rsidDel="00000000" w:rsidR="00000000" w:rsidRPr="00000000">
              <w:rPr>
                <w:rtl w:val="0"/>
              </w:rPr>
              <w:t xml:space="preserve">Phil Laufenberg, Head of AI at Macquarie University</w:t>
            </w:r>
          </w:p>
          <w:p w:rsidR="00000000" w:rsidDel="00000000" w:rsidP="00000000" w:rsidRDefault="00000000" w:rsidRPr="00000000" w14:paraId="00000053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Dr Susan Zhang, Vice-Chancellors Fellow, La Trobe University</w:t>
            </w:r>
          </w:p>
          <w:p w:rsidR="00000000" w:rsidDel="00000000" w:rsidP="00000000" w:rsidRDefault="00000000" w:rsidRPr="00000000" w14:paraId="00000054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Professor Jason Lodge, The University of Queensland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.92586791992187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5.00-5.15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.0005454545455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Q&amp;A with slido, Professor Kelly Matthews and Professor Marcia Devlin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5.15 – 5.30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What’s next and closing call for action -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Martin Betts and Professor Kris Ryan, DVC Academic, The University of Queensland</w:t>
            </w:r>
          </w:p>
          <w:p w:rsidR="00000000" w:rsidDel="00000000" w:rsidP="00000000" w:rsidRDefault="00000000" w:rsidRPr="00000000" w14:paraId="00000059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Words of thanks from networking sponsor Manuela Franceschini, Adobe</w:t>
            </w:r>
          </w:p>
        </w:tc>
      </w:tr>
      <w:tr>
        <w:trPr>
          <w:cantSplit w:val="0"/>
          <w:trHeight w:val="455.92586791992187" w:hRule="atLeast"/>
          <w:tblHeader w:val="0"/>
        </w:trPr>
        <w:tc>
          <w:tcPr>
            <w:tcBorders>
              <w:top w:color="000000" w:space="0" w:sz="0" w:val="nil"/>
              <w:left w:color="9900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5.30 – 6.15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9900ff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Closing reception and networking</w:t>
            </w:r>
          </w:p>
        </w:tc>
      </w:tr>
    </w:tbl>
    <w:p w:rsidR="00000000" w:rsidDel="00000000" w:rsidP="00000000" w:rsidRDefault="00000000" w:rsidRPr="00000000" w14:paraId="0000005C">
      <w:pPr>
        <w:keepLines w:val="1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453.5433070866142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